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0C0"/>
  <w:body>
    <w:p w:rsidR="00000000" w:rsidRDefault="00E42C09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89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3"/>
        <w:gridCol w:w="3157"/>
      </w:tblGrid>
      <w:tr w:rsidR="00000000">
        <w:trPr>
          <w:tblCellSpacing w:w="7" w:type="dxa"/>
        </w:trPr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42C09">
            <w:pPr>
              <w:pStyle w:val="NormalWeb"/>
              <w:jc w:val="center"/>
            </w:pPr>
            <w:r>
              <w:rPr>
                <w:rFonts w:ascii="Courier New" w:hAnsi="Courier New" w:cs="Courier New"/>
              </w:rPr>
              <w:t>In the Matter of the</w:t>
            </w:r>
          </w:p>
          <w:p w:rsidR="00000000" w:rsidRDefault="00E42C09">
            <w:pPr>
              <w:pStyle w:val="NormalWeb"/>
              <w:jc w:val="center"/>
            </w:pPr>
            <w:r>
              <w:rPr>
                <w:rFonts w:ascii="Courier New" w:hAnsi="Courier New" w:cs="Courier New"/>
              </w:rPr>
              <w:t>REPRESENTATION OF EMPLOYEES</w:t>
            </w:r>
          </w:p>
          <w:p w:rsidR="00000000" w:rsidRDefault="00E42C09">
            <w:pPr>
              <w:pStyle w:val="NormalWeb"/>
              <w:jc w:val="center"/>
            </w:pPr>
            <w:r>
              <w:rPr>
                <w:rFonts w:ascii="Courier New" w:hAnsi="Courier New" w:cs="Courier New"/>
              </w:rPr>
              <w:t>of</w:t>
            </w:r>
          </w:p>
          <w:p w:rsidR="00000000" w:rsidRDefault="00E42C09">
            <w:pPr>
              <w:pStyle w:val="NormalWeb"/>
              <w:jc w:val="center"/>
            </w:pPr>
            <w:bookmarkStart w:id="1" w:name="1"/>
            <w:r>
              <w:rPr>
                <w:rFonts w:ascii="Courier New" w:hAnsi="Courier New" w:cs="Courier New"/>
              </w:rPr>
              <w:t>AMERICA WEST AIRLINES, INC.</w:t>
            </w:r>
            <w:bookmarkEnd w:id="1"/>
          </w:p>
          <w:p w:rsidR="00000000" w:rsidRDefault="00E42C09">
            <w:pPr>
              <w:pStyle w:val="NormalWeb"/>
              <w:jc w:val="center"/>
            </w:pPr>
            <w:bookmarkStart w:id="2" w:name="2"/>
            <w:r>
              <w:rPr>
                <w:rFonts w:ascii="Courier New" w:hAnsi="Courier New" w:cs="Courier New"/>
              </w:rPr>
              <w:t>Fleet Service Employees</w:t>
            </w:r>
            <w:bookmarkEnd w:id="2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42C09">
            <w:pPr>
              <w:rPr>
                <w:rFonts w:eastAsia="Times New Roman"/>
              </w:rPr>
            </w:pPr>
            <w:r>
              <w:rPr>
                <w:rFonts w:ascii="Courier New" w:eastAsia="Times New Roman" w:hAnsi="Courier New" w:cs="Courier New"/>
              </w:rPr>
              <w:t>25 NMB No. 7</w:t>
            </w:r>
          </w:p>
          <w:p w:rsidR="00000000" w:rsidRDefault="00E42C09">
            <w:pPr>
              <w:pStyle w:val="NormalWeb"/>
            </w:pPr>
            <w:r>
              <w:rPr>
                <w:rFonts w:ascii="Courier New" w:hAnsi="Courier New" w:cs="Courier New"/>
              </w:rPr>
              <w:t>CASE No. R-</w:t>
            </w:r>
            <w:bookmarkStart w:id="3" w:name="3"/>
            <w:r>
              <w:rPr>
                <w:rFonts w:ascii="Courier New" w:hAnsi="Courier New" w:cs="Courier New"/>
              </w:rPr>
              <w:t>6524</w:t>
            </w:r>
            <w:bookmarkEnd w:id="3"/>
          </w:p>
          <w:p w:rsidR="00000000" w:rsidRDefault="00E42C09">
            <w:pPr>
              <w:pStyle w:val="NormalWeb"/>
            </w:pPr>
            <w:r>
              <w:rPr>
                <w:rFonts w:ascii="Courier New" w:hAnsi="Courier New" w:cs="Courier New"/>
              </w:rPr>
              <w:t>DISMISSAL</w:t>
            </w:r>
          </w:p>
          <w:p w:rsidR="00000000" w:rsidRDefault="00E42C09">
            <w:pPr>
              <w:pStyle w:val="NormalWeb"/>
            </w:pPr>
            <w:bookmarkStart w:id="4" w:name="4"/>
            <w:r>
              <w:rPr>
                <w:rFonts w:ascii="Courier New" w:hAnsi="Courier New" w:cs="Courier New"/>
              </w:rPr>
              <w:t>October 8, 1997</w:t>
            </w:r>
            <w:bookmarkEnd w:id="4"/>
          </w:p>
        </w:tc>
      </w:tr>
    </w:tbl>
    <w:p w:rsidR="00000000" w:rsidRDefault="00E42C09">
      <w:pPr>
        <w:pStyle w:val="NormalWeb"/>
      </w:pPr>
      <w:r>
        <w:rPr>
          <w:rFonts w:ascii="Courier New" w:hAnsi="Courier New" w:cs="Courier New"/>
        </w:rPr>
        <w:t xml:space="preserve">The services of the National Mediation Board were invoked by the </w:t>
      </w:r>
      <w:bookmarkStart w:id="5" w:name="5"/>
      <w:r>
        <w:rPr>
          <w:rFonts w:ascii="Courier New" w:hAnsi="Courier New" w:cs="Courier New"/>
        </w:rPr>
        <w:t>Transport Workers Union of America</w:t>
      </w:r>
      <w:bookmarkEnd w:id="5"/>
      <w:r>
        <w:rPr>
          <w:rFonts w:ascii="Courier New" w:hAnsi="Courier New" w:cs="Courier New"/>
        </w:rPr>
        <w:t xml:space="preserve">, on </w:t>
      </w:r>
      <w:bookmarkStart w:id="6" w:name="6"/>
      <w:r>
        <w:rPr>
          <w:rFonts w:ascii="Courier New" w:hAnsi="Courier New" w:cs="Courier New"/>
        </w:rPr>
        <w:t>July 24, 1997</w:t>
      </w:r>
      <w:bookmarkEnd w:id="6"/>
      <w:r>
        <w:rPr>
          <w:rFonts w:ascii="Courier New" w:hAnsi="Courier New" w:cs="Courier New"/>
        </w:rPr>
        <w:t>, to investigate and determine who may represent for the purposes of the Railway Labor Act, as provided by Section 2, Ninth, thereof, personnel described as "</w:t>
      </w:r>
      <w:bookmarkStart w:id="7" w:name="7"/>
      <w:r>
        <w:rPr>
          <w:rFonts w:ascii="Courier New" w:hAnsi="Courier New" w:cs="Courier New"/>
        </w:rPr>
        <w:t>Fleet Service Employees</w:t>
      </w:r>
      <w:bookmarkEnd w:id="7"/>
      <w:r>
        <w:rPr>
          <w:rFonts w:ascii="Courier New" w:hAnsi="Courier New" w:cs="Courier New"/>
        </w:rPr>
        <w:t xml:space="preserve">", employees of </w:t>
      </w:r>
      <w:bookmarkStart w:id="8" w:name="8"/>
      <w:r>
        <w:rPr>
          <w:rFonts w:ascii="Courier New" w:hAnsi="Courier New" w:cs="Courier New"/>
        </w:rPr>
        <w:t>America</w:t>
      </w:r>
      <w:r>
        <w:rPr>
          <w:rFonts w:ascii="Courier New" w:hAnsi="Courier New" w:cs="Courier New"/>
        </w:rPr>
        <w:t xml:space="preserve"> West Airlines, Inc.</w:t>
      </w:r>
      <w:bookmarkEnd w:id="8"/>
    </w:p>
    <w:p w:rsidR="00000000" w:rsidRDefault="00E42C09">
      <w:pPr>
        <w:pStyle w:val="NormalWeb"/>
      </w:pPr>
      <w:r>
        <w:rPr>
          <w:rFonts w:ascii="Courier New" w:hAnsi="Courier New" w:cs="Courier New"/>
        </w:rPr>
        <w:t>At the time this application was received, these employees were not represented by any organization or individual.</w:t>
      </w:r>
    </w:p>
    <w:p w:rsidR="00000000" w:rsidRDefault="00E42C09">
      <w:pPr>
        <w:pStyle w:val="NormalWeb"/>
      </w:pPr>
      <w:r>
        <w:rPr>
          <w:rFonts w:ascii="Courier New" w:hAnsi="Courier New" w:cs="Courier New"/>
        </w:rPr>
        <w:t xml:space="preserve">The Board assigned Mediator </w:t>
      </w:r>
      <w:bookmarkStart w:id="9" w:name="9"/>
      <w:r>
        <w:rPr>
          <w:rFonts w:ascii="Courier New" w:hAnsi="Courier New" w:cs="Courier New"/>
        </w:rPr>
        <w:t>John J. Kane</w:t>
      </w:r>
      <w:bookmarkEnd w:id="9"/>
      <w:r>
        <w:rPr>
          <w:rFonts w:ascii="Courier New" w:hAnsi="Courier New" w:cs="Courier New"/>
        </w:rPr>
        <w:t xml:space="preserve"> to investigate.</w:t>
      </w:r>
    </w:p>
    <w:p w:rsidR="00000000" w:rsidRDefault="00E42C09">
      <w:pPr>
        <w:pStyle w:val="NormalWeb"/>
        <w:jc w:val="center"/>
      </w:pPr>
      <w:r>
        <w:rPr>
          <w:rFonts w:ascii="Courier New" w:hAnsi="Courier New" w:cs="Courier New"/>
          <w:u w:val="single"/>
        </w:rPr>
        <w:t>FINDINGS</w:t>
      </w:r>
    </w:p>
    <w:p w:rsidR="00000000" w:rsidRDefault="00E42C09">
      <w:pPr>
        <w:pStyle w:val="NormalWeb"/>
      </w:pPr>
      <w:r>
        <w:rPr>
          <w:rFonts w:ascii="Courier New" w:hAnsi="Courier New" w:cs="Courier New"/>
        </w:rPr>
        <w:t>The investigation disclosed that a dispute existed amo</w:t>
      </w:r>
      <w:r>
        <w:rPr>
          <w:rFonts w:ascii="Courier New" w:hAnsi="Courier New" w:cs="Courier New"/>
        </w:rPr>
        <w:t xml:space="preserve">ng the craft or class of </w:t>
      </w:r>
      <w:bookmarkStart w:id="10" w:name="10"/>
      <w:r>
        <w:rPr>
          <w:rFonts w:ascii="Courier New" w:hAnsi="Courier New" w:cs="Courier New"/>
        </w:rPr>
        <w:t>Fleet Service Employees</w:t>
      </w:r>
      <w:bookmarkEnd w:id="10"/>
      <w:r>
        <w:rPr>
          <w:rFonts w:ascii="Courier New" w:hAnsi="Courier New" w:cs="Courier New"/>
        </w:rPr>
        <w:t>, and by direction of the Board the Mediator was instructed to conduct an election by secret ballot to determine the employees' representation choice.</w:t>
      </w:r>
    </w:p>
    <w:p w:rsidR="00000000" w:rsidRDefault="00E42C09">
      <w:pPr>
        <w:pStyle w:val="NormalWeb"/>
      </w:pPr>
      <w:r>
        <w:rPr>
          <w:rFonts w:ascii="Courier New" w:hAnsi="Courier New" w:cs="Courier New"/>
        </w:rPr>
        <w:t>The following is the result of the election as reported b</w:t>
      </w:r>
      <w:r>
        <w:rPr>
          <w:rFonts w:ascii="Courier New" w:hAnsi="Courier New" w:cs="Courier New"/>
        </w:rPr>
        <w:t>y</w:t>
      </w:r>
      <w:bookmarkStart w:id="11" w:name="19"/>
      <w:bookmarkEnd w:id="11"/>
      <w:r>
        <w:rPr>
          <w:rFonts w:ascii="Courier New" w:hAnsi="Courier New" w:cs="Courier New"/>
        </w:rPr>
        <w:t xml:space="preserve"> </w:t>
      </w:r>
      <w:bookmarkStart w:id="12" w:name="20"/>
      <w:r>
        <w:rPr>
          <w:rFonts w:ascii="Courier New" w:hAnsi="Courier New" w:cs="Courier New"/>
        </w:rPr>
        <w:t xml:space="preserve">Mediator </w:t>
      </w:r>
      <w:bookmarkEnd w:id="12"/>
      <w:r>
        <w:rPr>
          <w:rFonts w:ascii="Courier New" w:hAnsi="Courier New" w:cs="Courier New"/>
        </w:rPr>
        <w:t xml:space="preserve">Kane, who was assigned to count the ballots in this case. </w:t>
      </w:r>
    </w:p>
    <w:p w:rsidR="00000000" w:rsidRDefault="00E42C09">
      <w:pPr>
        <w:pStyle w:val="NormalWeb"/>
      </w:pPr>
      <w:r>
        <w:rPr>
          <w:rFonts w:ascii="Courier New" w:hAnsi="Courier New" w:cs="Courier New"/>
          <w:u w:val="single"/>
        </w:rPr>
        <w:t>Number of Employees Voting</w:t>
      </w:r>
    </w:p>
    <w:tbl>
      <w:tblPr>
        <w:tblW w:w="96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9"/>
        <w:gridCol w:w="1026"/>
        <w:gridCol w:w="1134"/>
        <w:gridCol w:w="1131"/>
        <w:gridCol w:w="2035"/>
      </w:tblGrid>
      <w:tr w:rsidR="00000000">
        <w:trPr>
          <w:tblCellSpacing w:w="7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42C09"/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42C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ascii="Courier New" w:eastAsia="Times New Roman" w:hAnsi="Courier New" w:cs="Courier New"/>
                <w:u w:val="single"/>
              </w:rPr>
              <w:t>TWU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42C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ascii="Courier New" w:eastAsia="Times New Roman" w:hAnsi="Courier New" w:cs="Courier New"/>
                <w:u w:val="single"/>
              </w:rPr>
              <w:t>Other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42C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ascii="Courier New" w:eastAsia="Times New Roman" w:hAnsi="Courier New" w:cs="Courier New"/>
                <w:u w:val="single"/>
              </w:rPr>
              <w:t>Void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42C09">
            <w:pPr>
              <w:jc w:val="center"/>
              <w:rPr>
                <w:rFonts w:eastAsia="Times New Roman"/>
              </w:rPr>
            </w:pPr>
            <w:r>
              <w:rPr>
                <w:rFonts w:ascii="Courier New" w:eastAsia="Times New Roman" w:hAnsi="Courier New" w:cs="Courier New"/>
              </w:rPr>
              <w:t xml:space="preserve">Number of </w:t>
            </w:r>
          </w:p>
          <w:p w:rsidR="00000000" w:rsidRDefault="00E42C09">
            <w:pPr>
              <w:pStyle w:val="NormalWeb"/>
              <w:jc w:val="center"/>
            </w:pPr>
            <w:r>
              <w:rPr>
                <w:rFonts w:ascii="Courier New" w:hAnsi="Courier New" w:cs="Courier New"/>
              </w:rPr>
              <w:t xml:space="preserve">Employees </w:t>
            </w:r>
          </w:p>
          <w:p w:rsidR="00000000" w:rsidRDefault="00E42C09">
            <w:pPr>
              <w:pStyle w:val="NormalWeb"/>
              <w:jc w:val="center"/>
            </w:pPr>
            <w:r>
              <w:rPr>
                <w:rFonts w:ascii="Courier New" w:hAnsi="Courier New" w:cs="Courier New"/>
                <w:u w:val="single"/>
              </w:rPr>
              <w:t>Eligible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42C09">
            <w:pPr>
              <w:rPr>
                <w:rFonts w:eastAsia="Times New Roman"/>
              </w:rPr>
            </w:pPr>
            <w:r>
              <w:rPr>
                <w:rFonts w:ascii="Courier New" w:eastAsia="Times New Roman" w:hAnsi="Courier New" w:cs="Courier New"/>
              </w:rPr>
              <w:t>Fleet Service Empls.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42C09">
            <w:pPr>
              <w:jc w:val="center"/>
              <w:rPr>
                <w:rFonts w:eastAsia="Times New Roman"/>
              </w:rPr>
            </w:pPr>
            <w:r>
              <w:rPr>
                <w:rFonts w:ascii="Courier New" w:eastAsia="Times New Roman" w:hAnsi="Courier New" w:cs="Courier New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42C09">
            <w:pPr>
              <w:jc w:val="center"/>
              <w:rPr>
                <w:rFonts w:eastAsia="Times New Roman"/>
              </w:rPr>
            </w:pPr>
            <w:r>
              <w:rPr>
                <w:rFonts w:ascii="Courier New" w:eastAsia="Times New Roman" w:hAnsi="Courier New" w:cs="Courier New"/>
              </w:rPr>
              <w:t>23</w:t>
            </w:r>
            <w:hyperlink w:anchor="N_1_" w:history="1">
              <w:r>
                <w:rPr>
                  <w:rStyle w:val="Hyperlink"/>
                  <w:rFonts w:ascii="Courier New" w:eastAsia="Times New Roman" w:hAnsi="Courier New" w:cs="Courier New"/>
                  <w:vertAlign w:val="superscript"/>
                </w:rPr>
                <w:t>(1)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42C09">
            <w:pPr>
              <w:jc w:val="center"/>
              <w:rPr>
                <w:rFonts w:eastAsia="Times New Roman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42C09">
            <w:pPr>
              <w:jc w:val="center"/>
              <w:rPr>
                <w:rFonts w:eastAsia="Times New Roman"/>
              </w:rPr>
            </w:pPr>
            <w:r>
              <w:rPr>
                <w:rFonts w:ascii="Courier New" w:eastAsia="Times New Roman" w:hAnsi="Courier New" w:cs="Courier New"/>
              </w:rPr>
              <w:t>1899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E42C09">
      <w:pPr>
        <w:rPr>
          <w:rFonts w:eastAsia="Times New Roman"/>
        </w:rPr>
      </w:pPr>
      <w:r>
        <w:rPr>
          <w:rFonts w:eastAsia="Times New Roman"/>
        </w:rPr>
        <w:lastRenderedPageBreak/>
        <w:br/>
      </w:r>
    </w:p>
    <w:p w:rsidR="00000000" w:rsidRDefault="00E42C09">
      <w:pPr>
        <w:pStyle w:val="NormalWeb"/>
      </w:pPr>
      <w:r>
        <w:rPr>
          <w:rFonts w:ascii="Courier New" w:hAnsi="Courier New" w:cs="Courier New"/>
        </w:rPr>
        <w:t>The National Mediation Board further finds that the Carrier and employees in this case are, respectively, a Carrier and employees within the meaning of the Railway Labor Act, as amended; that this Board has jurisdiction over the dispute involved herein; an</w:t>
      </w:r>
      <w:r>
        <w:rPr>
          <w:rFonts w:ascii="Courier New" w:hAnsi="Courier New" w:cs="Courier New"/>
        </w:rPr>
        <w:t>d that the interested parties, as well as the Carrier, were given due notice of the Board's investigation.</w:t>
      </w:r>
    </w:p>
    <w:p w:rsidR="00000000" w:rsidRDefault="00E42C09">
      <w:pPr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E42C09">
      <w:pPr>
        <w:pStyle w:val="NormalWeb"/>
      </w:pPr>
      <w:r>
        <w:rPr>
          <w:rFonts w:ascii="Courier New" w:hAnsi="Courier New" w:cs="Courier New"/>
        </w:rPr>
        <w:t>On the Basis of the investigation and report of election which establishes that less than a majority of eligible employees cast valid ballots in t</w:t>
      </w:r>
      <w:r>
        <w:rPr>
          <w:rFonts w:ascii="Courier New" w:hAnsi="Courier New" w:cs="Courier New"/>
        </w:rPr>
        <w:t>he election, the National Mediation Board finds no basis for Certification and the application is, therefore, dismissed subject to Part 1206.4 of the NMB Rules.</w:t>
      </w:r>
    </w:p>
    <w:p w:rsidR="00000000" w:rsidRDefault="00E42C09">
      <w:pPr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E42C09">
      <w:pPr>
        <w:pStyle w:val="NormalWeb"/>
      </w:pPr>
      <w:r>
        <w:rPr>
          <w:rFonts w:ascii="Courier New" w:hAnsi="Courier New" w:cs="Courier New"/>
        </w:rPr>
        <w:t>By direction of the NATIONAL MEDIATION BOARD.</w:t>
      </w:r>
    </w:p>
    <w:p w:rsidR="00000000" w:rsidRDefault="00E42C09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00000" w:rsidRDefault="00E42C09">
      <w:pPr>
        <w:pStyle w:val="NormalWeb"/>
      </w:pPr>
      <w:r>
        <w:rPr>
          <w:rFonts w:ascii="Courier New" w:hAnsi="Courier New" w:cs="Courier New"/>
        </w:rPr>
        <w:t>Stephen E. Crable</w:t>
      </w:r>
    </w:p>
    <w:p w:rsidR="00000000" w:rsidRDefault="00E42C09">
      <w:pPr>
        <w:pStyle w:val="NormalWeb"/>
      </w:pPr>
      <w:r>
        <w:rPr>
          <w:rFonts w:ascii="Courier New" w:hAnsi="Courier New" w:cs="Courier New"/>
        </w:rPr>
        <w:t>Chief of Staff</w:t>
      </w:r>
    </w:p>
    <w:p w:rsidR="00E42C09" w:rsidRDefault="00E42C09">
      <w:pPr>
        <w:pStyle w:val="NormalWeb"/>
      </w:pPr>
      <w:bookmarkStart w:id="13" w:name="N_1_"/>
      <w:r>
        <w:t xml:space="preserve">1. </w:t>
      </w:r>
      <w:bookmarkEnd w:id="13"/>
      <w:r>
        <w:t>- -</w:t>
      </w:r>
      <w:r>
        <w:t xml:space="preserve"> - - - - </w:t>
      </w:r>
    </w:p>
    <w:sectPr w:rsidR="00E42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57ACE"/>
    <w:rsid w:val="00957ACE"/>
    <w:rsid w:val="00E4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6D285-C300-48F1-BB5F-B189C2D8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51A8B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dc:description/>
  <cp:lastModifiedBy>Sadeghi</cp:lastModifiedBy>
  <cp:revision>2</cp:revision>
  <cp:lastPrinted>2019-10-24T18:26:00Z</cp:lastPrinted>
  <dcterms:created xsi:type="dcterms:W3CDTF">2019-10-24T18:27:00Z</dcterms:created>
  <dcterms:modified xsi:type="dcterms:W3CDTF">2019-10-24T18:27:00Z</dcterms:modified>
</cp:coreProperties>
</file>